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D91" w:rsidRPr="0056499F" w:rsidRDefault="00150F80" w:rsidP="00150F80">
      <w:pPr>
        <w:jc w:val="center"/>
        <w:rPr>
          <w:rFonts w:cs="Times New Roman"/>
          <w:b/>
          <w:sz w:val="25"/>
          <w:szCs w:val="25"/>
        </w:rPr>
      </w:pPr>
      <w:r w:rsidRPr="0056499F">
        <w:rPr>
          <w:rFonts w:cs="Times New Roman"/>
          <w:b/>
          <w:sz w:val="25"/>
          <w:szCs w:val="25"/>
        </w:rPr>
        <w:t>ĐÁP ÁN- SINH 11-GKI-NH22-23</w:t>
      </w:r>
    </w:p>
    <w:p w:rsidR="0002396A" w:rsidRPr="0056499F" w:rsidRDefault="0002396A" w:rsidP="0002396A">
      <w:pPr>
        <w:rPr>
          <w:rFonts w:cs="Times New Roman"/>
          <w:b/>
          <w:sz w:val="25"/>
          <w:szCs w:val="25"/>
        </w:rPr>
      </w:pPr>
      <w:r w:rsidRPr="0056499F">
        <w:rPr>
          <w:rFonts w:cs="Times New Roman"/>
          <w:b/>
          <w:sz w:val="25"/>
          <w:szCs w:val="25"/>
        </w:rPr>
        <w:t>A. TRẮC NGHIỆM (7 điểm)</w:t>
      </w:r>
    </w:p>
    <w:tbl>
      <w:tblPr>
        <w:tblStyle w:val="TableGrid"/>
        <w:tblW w:w="0" w:type="auto"/>
        <w:tblInd w:w="775" w:type="dxa"/>
        <w:tblLook w:val="04A0" w:firstRow="1" w:lastRow="0" w:firstColumn="1" w:lastColumn="0" w:noHBand="0" w:noVBand="1"/>
      </w:tblPr>
      <w:tblGrid>
        <w:gridCol w:w="1915"/>
        <w:gridCol w:w="1915"/>
        <w:gridCol w:w="1915"/>
        <w:gridCol w:w="1915"/>
        <w:gridCol w:w="1916"/>
      </w:tblGrid>
      <w:tr w:rsidR="00150F80" w:rsidRPr="0056499F" w:rsidTr="0002396A">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Câu</w:t>
            </w:r>
          </w:p>
        </w:tc>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Mã đề 601</w:t>
            </w:r>
          </w:p>
        </w:tc>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Mã đề</w:t>
            </w:r>
            <w:r w:rsidRPr="0056499F">
              <w:rPr>
                <w:rFonts w:cs="Times New Roman"/>
                <w:b/>
                <w:sz w:val="25"/>
                <w:szCs w:val="25"/>
              </w:rPr>
              <w:t xml:space="preserve"> 602</w:t>
            </w:r>
          </w:p>
        </w:tc>
        <w:tc>
          <w:tcPr>
            <w:tcW w:w="1915" w:type="dxa"/>
          </w:tcPr>
          <w:p w:rsidR="00150F80" w:rsidRPr="0056499F" w:rsidRDefault="00150F80" w:rsidP="00150F80">
            <w:pPr>
              <w:jc w:val="center"/>
              <w:rPr>
                <w:rFonts w:cs="Times New Roman"/>
                <w:b/>
                <w:sz w:val="25"/>
                <w:szCs w:val="25"/>
              </w:rPr>
            </w:pPr>
            <w:r w:rsidRPr="0056499F">
              <w:rPr>
                <w:rFonts w:cs="Times New Roman"/>
                <w:b/>
                <w:sz w:val="25"/>
                <w:szCs w:val="25"/>
              </w:rPr>
              <w:t>Mã đề</w:t>
            </w:r>
            <w:r w:rsidRPr="0056499F">
              <w:rPr>
                <w:rFonts w:cs="Times New Roman"/>
                <w:b/>
                <w:sz w:val="25"/>
                <w:szCs w:val="25"/>
              </w:rPr>
              <w:t xml:space="preserve"> 603</w:t>
            </w:r>
          </w:p>
        </w:tc>
        <w:tc>
          <w:tcPr>
            <w:tcW w:w="1916" w:type="dxa"/>
          </w:tcPr>
          <w:p w:rsidR="00150F80" w:rsidRPr="0056499F" w:rsidRDefault="00150F80" w:rsidP="00150F80">
            <w:pPr>
              <w:jc w:val="center"/>
              <w:rPr>
                <w:rFonts w:cs="Times New Roman"/>
                <w:b/>
                <w:sz w:val="25"/>
                <w:szCs w:val="25"/>
              </w:rPr>
            </w:pPr>
            <w:r w:rsidRPr="0056499F">
              <w:rPr>
                <w:rFonts w:cs="Times New Roman"/>
                <w:b/>
                <w:sz w:val="25"/>
                <w:szCs w:val="25"/>
              </w:rPr>
              <w:t>Mã đề</w:t>
            </w:r>
            <w:r w:rsidRPr="0056499F">
              <w:rPr>
                <w:rFonts w:cs="Times New Roman"/>
                <w:b/>
                <w:sz w:val="25"/>
                <w:szCs w:val="25"/>
              </w:rPr>
              <w:t xml:space="preserve"> 604</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3</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4</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5</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6</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7</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8</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9</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10</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11</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12</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13</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14</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15</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16</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17</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18</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19</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20</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21</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22</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C</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23</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24</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A</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25</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26</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B</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27</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D</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C</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r>
      <w:tr w:rsidR="00150F80" w:rsidRPr="0056499F" w:rsidTr="0002396A">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28</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A</w:t>
            </w:r>
          </w:p>
        </w:tc>
        <w:tc>
          <w:tcPr>
            <w:tcW w:w="1915"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c>
          <w:tcPr>
            <w:tcW w:w="1915" w:type="dxa"/>
            <w:vAlign w:val="bottom"/>
          </w:tcPr>
          <w:p w:rsidR="00150F80" w:rsidRPr="00150F80" w:rsidRDefault="00150F80" w:rsidP="00150F80">
            <w:pPr>
              <w:jc w:val="center"/>
              <w:rPr>
                <w:rFonts w:eastAsia="Times New Roman" w:cs="Times New Roman"/>
                <w:sz w:val="25"/>
                <w:szCs w:val="25"/>
              </w:rPr>
            </w:pPr>
            <w:r w:rsidRPr="00150F80">
              <w:rPr>
                <w:rFonts w:eastAsia="Times New Roman" w:cs="Times New Roman"/>
                <w:sz w:val="25"/>
                <w:szCs w:val="25"/>
              </w:rPr>
              <w:t>B</w:t>
            </w:r>
          </w:p>
        </w:tc>
        <w:tc>
          <w:tcPr>
            <w:tcW w:w="1916" w:type="dxa"/>
            <w:vAlign w:val="bottom"/>
          </w:tcPr>
          <w:p w:rsidR="00150F80" w:rsidRPr="0056499F" w:rsidRDefault="00150F80" w:rsidP="00150F80">
            <w:pPr>
              <w:jc w:val="center"/>
              <w:rPr>
                <w:rFonts w:cs="Times New Roman"/>
                <w:sz w:val="25"/>
                <w:szCs w:val="25"/>
              </w:rPr>
            </w:pPr>
            <w:r w:rsidRPr="0056499F">
              <w:rPr>
                <w:rFonts w:cs="Times New Roman"/>
                <w:sz w:val="25"/>
                <w:szCs w:val="25"/>
              </w:rPr>
              <w:t>D</w:t>
            </w:r>
          </w:p>
        </w:tc>
      </w:tr>
    </w:tbl>
    <w:p w:rsidR="0002396A" w:rsidRPr="0056499F" w:rsidRDefault="0002396A" w:rsidP="0002396A">
      <w:pPr>
        <w:rPr>
          <w:rFonts w:cs="Times New Roman"/>
          <w:b/>
          <w:sz w:val="25"/>
          <w:szCs w:val="25"/>
        </w:rPr>
      </w:pPr>
      <w:r w:rsidRPr="0056499F">
        <w:rPr>
          <w:rFonts w:cs="Times New Roman"/>
          <w:b/>
          <w:sz w:val="25"/>
          <w:szCs w:val="25"/>
        </w:rPr>
        <w:t>B</w:t>
      </w:r>
      <w:r w:rsidRPr="0056499F">
        <w:rPr>
          <w:rFonts w:cs="Times New Roman"/>
          <w:b/>
          <w:sz w:val="25"/>
          <w:szCs w:val="25"/>
        </w:rPr>
        <w:t xml:space="preserve">. </w:t>
      </w:r>
      <w:r w:rsidRPr="0056499F">
        <w:rPr>
          <w:rFonts w:cs="Times New Roman"/>
          <w:b/>
          <w:sz w:val="25"/>
          <w:szCs w:val="25"/>
        </w:rPr>
        <w:t>TỰ LUẬN (3</w:t>
      </w:r>
      <w:r w:rsidRPr="0056499F">
        <w:rPr>
          <w:rFonts w:cs="Times New Roman"/>
          <w:b/>
          <w:sz w:val="25"/>
          <w:szCs w:val="25"/>
        </w:rPr>
        <w:t xml:space="preserve"> điểm)</w:t>
      </w:r>
    </w:p>
    <w:tbl>
      <w:tblPr>
        <w:tblW w:w="11448" w:type="dxa"/>
        <w:tblLook w:val="04A0" w:firstRow="1" w:lastRow="0" w:firstColumn="1" w:lastColumn="0" w:noHBand="0" w:noVBand="1"/>
      </w:tblPr>
      <w:tblGrid>
        <w:gridCol w:w="1101"/>
        <w:gridCol w:w="8646"/>
        <w:gridCol w:w="1701"/>
      </w:tblGrid>
      <w:tr w:rsidR="0056499F" w:rsidRPr="0056499F" w:rsidTr="0056499F">
        <w:tc>
          <w:tcPr>
            <w:tcW w:w="11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 xml:space="preserve">Câu </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 xml:space="preserve">Nội dung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Thang điểm</w:t>
            </w:r>
          </w:p>
        </w:tc>
      </w:tr>
      <w:tr w:rsidR="0056499F" w:rsidRPr="0056499F" w:rsidTr="0056499F">
        <w:tc>
          <w:tcPr>
            <w:tcW w:w="11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Câu 1</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rPr>
                <w:rFonts w:eastAsia="Calibri" w:cs="Times New Roman"/>
                <w:bCs/>
                <w:sz w:val="25"/>
                <w:szCs w:val="25"/>
              </w:rPr>
            </w:pPr>
            <w:r w:rsidRPr="0056499F">
              <w:rPr>
                <w:rFonts w:eastAsia="Calibri" w:cs="Times New Roman"/>
                <w:bCs/>
                <w:sz w:val="25"/>
                <w:szCs w:val="25"/>
              </w:rPr>
              <w:t>- Vì khi bón phân nhiều tạo môi trường đất là môi trường ưu trương làm ngăn cản quá trình hút nước của rễ. Vì vậy cây thiếu nước nên cây héo.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0.5đ</w:t>
            </w:r>
          </w:p>
        </w:tc>
      </w:tr>
      <w:tr w:rsidR="0056499F" w:rsidRPr="0056499F" w:rsidTr="0056499F">
        <w:tc>
          <w:tcPr>
            <w:tcW w:w="11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Câu 2</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rPr>
                <w:rFonts w:eastAsia="Calibri" w:cs="Times New Roman"/>
                <w:bCs/>
                <w:sz w:val="25"/>
                <w:szCs w:val="25"/>
              </w:rPr>
            </w:pPr>
            <w:r w:rsidRPr="0056499F">
              <w:rPr>
                <w:rFonts w:eastAsia="Calibri" w:cs="Times New Roman"/>
                <w:bCs/>
                <w:sz w:val="25"/>
                <w:szCs w:val="25"/>
              </w:rPr>
              <w:t>- Vì rễ cây họ đậu có vi sinh vật cố định đạm sống cộng sinh có khả năng cố định ni tơ phân tử trong không khí thành nito khoáng giúp khắc phục tình trạng nghèo dinh dưỡng của đất.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0.5đ</w:t>
            </w:r>
          </w:p>
        </w:tc>
      </w:tr>
      <w:tr w:rsidR="0056499F" w:rsidRPr="0056499F" w:rsidTr="0056499F">
        <w:tc>
          <w:tcPr>
            <w:tcW w:w="11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Câu 3</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rPr>
                <w:rFonts w:eastAsia="Calibri" w:cs="Times New Roman"/>
                <w:bCs/>
                <w:sz w:val="25"/>
                <w:szCs w:val="25"/>
              </w:rPr>
            </w:pPr>
            <w:r w:rsidRPr="0056499F">
              <w:rPr>
                <w:rFonts w:eastAsia="Calibri" w:cs="Times New Roman"/>
                <w:bCs/>
                <w:sz w:val="25"/>
                <w:szCs w:val="25"/>
              </w:rPr>
              <w:t>a/ Các sắc tố quang hợp hấp thụ năng lượng ánh sáng và truyền cho nhau theo sơ đồ:</w:t>
            </w:r>
          </w:p>
          <w:p w:rsidR="0056499F" w:rsidRPr="0056499F" w:rsidRDefault="0056499F" w:rsidP="009732C8">
            <w:pPr>
              <w:spacing w:before="120" w:after="120" w:line="280" w:lineRule="exact"/>
              <w:rPr>
                <w:rFonts w:eastAsia="Calibri" w:cs="Times New Roman"/>
                <w:bCs/>
                <w:sz w:val="25"/>
                <w:szCs w:val="25"/>
              </w:rPr>
            </w:pPr>
            <w:r w:rsidRPr="0056499F">
              <w:rPr>
                <w:rFonts w:eastAsia="Calibri" w:cs="Times New Roman"/>
                <w:bCs/>
                <w:sz w:val="25"/>
                <w:szCs w:val="25"/>
              </w:rPr>
              <w:t>Carôtenôit → Diệp lục b → Diệp lục a → Diệp lục a trung tâm phản ứng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1.0đ</w:t>
            </w:r>
          </w:p>
        </w:tc>
      </w:tr>
      <w:tr w:rsidR="0056499F" w:rsidRPr="0056499F" w:rsidTr="0056499F">
        <w:tc>
          <w:tcPr>
            <w:tcW w:w="11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rPr>
                <w:rFonts w:eastAsia="Calibri" w:cs="Times New Roman"/>
                <w:bCs/>
                <w:sz w:val="25"/>
                <w:szCs w:val="25"/>
              </w:rPr>
            </w:pPr>
            <w:r w:rsidRPr="0056499F">
              <w:rPr>
                <w:rFonts w:eastAsia="Calibri" w:cs="Times New Roman"/>
                <w:bCs/>
                <w:sz w:val="25"/>
                <w:szCs w:val="25"/>
              </w:rPr>
              <w:t>b/ Diệp lục a ở trung tâm phản ứng tham gia trực tiếp vào sự chuyển hóa năng lượng ánh sáng thành năng lượng trong các liên kết hóa học của các phân tử ATP và NADPH.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6499F" w:rsidRPr="0056499F" w:rsidRDefault="0056499F" w:rsidP="009732C8">
            <w:pPr>
              <w:spacing w:before="120" w:after="120" w:line="280" w:lineRule="exact"/>
              <w:jc w:val="center"/>
              <w:rPr>
                <w:rFonts w:eastAsia="Calibri" w:cs="Times New Roman"/>
                <w:b/>
                <w:bCs/>
                <w:sz w:val="25"/>
                <w:szCs w:val="25"/>
              </w:rPr>
            </w:pPr>
            <w:r w:rsidRPr="0056499F">
              <w:rPr>
                <w:rFonts w:eastAsia="Calibri" w:cs="Times New Roman"/>
                <w:b/>
                <w:bCs/>
                <w:sz w:val="25"/>
                <w:szCs w:val="25"/>
              </w:rPr>
              <w:t>1.0đ</w:t>
            </w:r>
          </w:p>
        </w:tc>
      </w:tr>
    </w:tbl>
    <w:p w:rsidR="0056499F" w:rsidRPr="0056499F" w:rsidRDefault="0056499F" w:rsidP="0056499F">
      <w:pPr>
        <w:tabs>
          <w:tab w:val="left" w:pos="3840"/>
        </w:tabs>
        <w:rPr>
          <w:rFonts w:cs="Times New Roman"/>
          <w:b/>
          <w:sz w:val="25"/>
          <w:szCs w:val="25"/>
        </w:rPr>
      </w:pPr>
      <w:r>
        <w:rPr>
          <w:rFonts w:cs="Times New Roman"/>
          <w:b/>
          <w:sz w:val="25"/>
          <w:szCs w:val="25"/>
        </w:rPr>
        <w:lastRenderedPageBreak/>
        <w:tab/>
      </w:r>
      <w:bookmarkStart w:id="0" w:name="_GoBack"/>
      <w:bookmarkEnd w:id="0"/>
    </w:p>
    <w:p w:rsidR="00150F80" w:rsidRPr="0056499F" w:rsidRDefault="00150F80" w:rsidP="00150F80">
      <w:pPr>
        <w:jc w:val="center"/>
        <w:rPr>
          <w:rFonts w:cs="Times New Roman"/>
          <w:sz w:val="25"/>
          <w:szCs w:val="25"/>
        </w:rPr>
      </w:pPr>
    </w:p>
    <w:p w:rsidR="00150F80" w:rsidRPr="0056499F" w:rsidRDefault="00150F80" w:rsidP="00150F80">
      <w:pPr>
        <w:jc w:val="center"/>
        <w:rPr>
          <w:rFonts w:cs="Times New Roman"/>
          <w:sz w:val="25"/>
          <w:szCs w:val="25"/>
        </w:rPr>
      </w:pPr>
    </w:p>
    <w:p w:rsidR="00150F80" w:rsidRPr="0056499F" w:rsidRDefault="00150F80" w:rsidP="00150F80">
      <w:pPr>
        <w:jc w:val="center"/>
        <w:rPr>
          <w:rFonts w:cs="Times New Roman"/>
          <w:sz w:val="25"/>
          <w:szCs w:val="25"/>
        </w:rPr>
      </w:pPr>
    </w:p>
    <w:sectPr w:rsidR="00150F80" w:rsidRPr="0056499F" w:rsidSect="005812E7">
      <w:pgSz w:w="12240" w:h="15840"/>
      <w:pgMar w:top="397" w:right="567"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80"/>
    <w:rsid w:val="0002396A"/>
    <w:rsid w:val="00150F80"/>
    <w:rsid w:val="0056499F"/>
    <w:rsid w:val="005812E7"/>
    <w:rsid w:val="00731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0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0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108437">
      <w:bodyDiv w:val="1"/>
      <w:marLeft w:val="0"/>
      <w:marRight w:val="0"/>
      <w:marTop w:val="0"/>
      <w:marBottom w:val="0"/>
      <w:divBdr>
        <w:top w:val="none" w:sz="0" w:space="0" w:color="auto"/>
        <w:left w:val="none" w:sz="0" w:space="0" w:color="auto"/>
        <w:bottom w:val="none" w:sz="0" w:space="0" w:color="auto"/>
        <w:right w:val="none" w:sz="0" w:space="0" w:color="auto"/>
      </w:divBdr>
    </w:div>
    <w:div w:id="185657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dc:creator>
  <cp:lastModifiedBy>BACH</cp:lastModifiedBy>
  <cp:revision>3</cp:revision>
  <dcterms:created xsi:type="dcterms:W3CDTF">2022-11-04T00:44:00Z</dcterms:created>
  <dcterms:modified xsi:type="dcterms:W3CDTF">2022-11-04T00:57:00Z</dcterms:modified>
</cp:coreProperties>
</file>